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2"/>
        <w:bidi w:val="0"/>
        <w:spacing w:before="200" w:after="120"/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Dichiarazione Universale dei Diritti Umani</w:t>
        <w:br/>
      </w:r>
      <w:r>
        <w:rPr>
          <w:rFonts w:ascii="Calibri" w:hAnsi="Calibri"/>
          <w:sz w:val="28"/>
          <w:szCs w:val="28"/>
        </w:rPr>
        <w:t>art. 13 Terra: casa comune</w:t>
      </w:r>
    </w:p>
    <w:p>
      <w:pPr>
        <w:pStyle w:val="Corpodeltesto"/>
        <w:bidi w:val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Commento di Antonio Papisca, già c</w:t>
      </w:r>
      <w:r>
        <w:rPr>
          <w:rFonts w:ascii="Calibri" w:hAnsi="Calibri"/>
          <w:sz w:val="22"/>
          <w:szCs w:val="22"/>
        </w:rPr>
        <w:t xml:space="preserve">attedra UNESCO “Diritti umani, democrazia e pace” presso il Centro interdipartimentale sui diritti della persona e dei popoli dell’Università di Padova </w:t>
      </w:r>
      <w:r>
        <w:rPr>
          <w:rFonts w:ascii="Calibri" w:hAnsi="Calibri"/>
          <w:sz w:val="22"/>
          <w:szCs w:val="22"/>
        </w:rPr>
        <w:t>(http://www.perlapace.it/30-giorni-x-30-articoli-art-1/)</w:t>
      </w:r>
    </w:p>
    <w:p>
      <w:pPr>
        <w:pStyle w:val="Corpodeltesto"/>
        <w:bidi w:val="0"/>
        <w:spacing w:lineRule="auto" w:line="276" w:before="0" w:after="140"/>
        <w:jc w:val="left"/>
        <w:rPr/>
      </w:pPr>
      <w:r>
        <w:rPr>
          <w:rStyle w:val="Enfasiforte"/>
          <w:rFonts w:ascii="Calibri" w:hAnsi="Calibri"/>
          <w:i/>
          <w:iCs/>
          <w:sz w:val="22"/>
          <w:szCs w:val="22"/>
        </w:rPr>
        <w:t>1. Ogni individuo ha diritto alla libertà di movimento e di residenza entro i confini di ogni Stato.</w:t>
        <w:br/>
        <w:t>2. Ogni individuo ha diritto di lasciare qualsiasi paese, incluso il proprio, e di ritornare nel proprio paese.</w:t>
      </w:r>
    </w:p>
    <w:p>
      <w:pPr>
        <w:pStyle w:val="Corpodeltesto"/>
        <w:bidi w:val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E’ il diritto fondamentale ad abitare la Terra-casa comune di “tutti i membri della famiglia umana”. La libertà di movimento è condizione indispensabile per il libero sviluppo della persona. Il “movimento”, evidentemente, non è inteso soltanto in funzione di turismo o di studi e ricerca scientifica. Sempre più numerosi sono coloro che si muovono per emigrare e stabilirsi in altri paesi.</w:t>
      </w:r>
    </w:p>
    <w:p>
      <w:pPr>
        <w:pStyle w:val="Corpodeltesto"/>
        <w:bidi w:val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norma internazionale distingue il movimento a seconda che avvenga dentro il territorio di uno stato o da uno stato all’altro. In questa seconda ipotesi, la libertà è di uscire e di rientrare nel proprio paese.</w:t>
      </w:r>
    </w:p>
    <w:p>
      <w:pPr>
        <w:pStyle w:val="Corpodeltesto"/>
        <w:bidi w:val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</w:t>
      </w:r>
    </w:p>
    <w:p>
      <w:pPr>
        <w:pStyle w:val="Corpodeltesto"/>
        <w:bidi w:val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Anche in questo campo, naturalmente, è vietata la discriminazione. Lo stato deve garantire l’esercizio della libertà di movimento e residenza da interferenze sia pubbliche sia private. Il diritto di una donna di liberamente muoversi e scegliere una residenza non può sottostare alla decisione di un’altra persona, compreso un parente. La garanzia è anche contro ogni forma di trasferimento forzato all’interno dello stato.</w:t>
      </w:r>
    </w:p>
    <w:p>
      <w:pPr>
        <w:pStyle w:val="Corpodeltesto"/>
        <w:bidi w:val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diritto di lasciare un paese comprende il diritto di ottenere i necessari documenti di viaggio, compreso il passaporto. Uno stato non può rifiutare di prolungare la validità del passaporto di un proprio cittadino che si trovi all’estero e voglia rientrare. Il rifiuto infatti può comportare la deprivazione del diritto di quella persona di lasciare il paese di residenza e di spostarsi altrove.</w:t>
      </w:r>
    </w:p>
    <w:p>
      <w:pPr>
        <w:pStyle w:val="Corpodeltesto"/>
        <w:bidi w:val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 barriere politiche e burocratiche che gli stati frappongono all’esercizio di questo diritto sono praticamente infinite, dalle normative in materia di cittadinanza e immigrazione che ignorano il paradigma dei diritti umani, alle lungaggini e agli ostruzionismi perpetrati in numerosi stati all’interno di ambasciate, consolati, uffici di polizia.</w:t>
      </w:r>
    </w:p>
    <w:p>
      <w:pPr>
        <w:pStyle w:val="Corpodeltesto"/>
        <w:bidi w:val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materia è resa difficile e complicata da un peccato d’origine, cioè dallo spezzettamento della Terra in tanti territori, grandi e piccoli, ciascuno transustanziato insieme con popolo e governo nella “forma” dello stato-nazione-sovrano-confinario. Studiosi hanno teorizzato questa situazione come una generalizzata occupazione coloniale della Terra. Una situazione di difficile perpetuazione, oggi, in presenza dei processi di interdipendenza, globalizzazione, transnazionalizzazione, internettizzazione, low-cost travelling, inquinamento, processi che sbriciolano i confini degli stati e condizionano la governance pervicacemente segnata dall’arroganza, dalla separazione, dalla discriminazione, dall’uso facile delle armi.</w:t>
      </w:r>
    </w:p>
    <w:p>
      <w:pPr>
        <w:pStyle w:val="Corpodeltesto"/>
        <w:bidi w:val="0"/>
        <w:spacing w:before="0" w:after="14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</w:t>
      </w:r>
    </w:p>
    <w:sectPr>
      <w:headerReference w:type="default" r:id="rId2"/>
      <w:type w:val="nextPage"/>
      <w:pgSz w:w="11906" w:h="16838"/>
      <w:pgMar w:left="1134" w:right="1134" w:header="1134" w:top="1743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default"/>
  </w:font>
  <w:font w:name="Calibri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spacing w:before="0" w:after="160"/>
      <w:jc w:val="left"/>
      <w:rPr>
        <w:rFonts w:ascii="Calibri" w:hAnsi="Calibri"/>
      </w:rPr>
    </w:pPr>
    <w:r>
      <w:rPr>
        <w:rFonts w:ascii="Calibri" w:hAnsi="Calibri"/>
        <w:b/>
        <w:bCs/>
        <w:sz w:val="28"/>
        <w:szCs w:val="28"/>
      </w:rPr>
      <w:t>5 AP – Italiano – Prof. Mauro Sperandio</w:t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it-IT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spacing w:before="240" w:after="120"/>
      <w:outlineLvl w:val="0"/>
    </w:pPr>
    <w:rPr>
      <w:rFonts w:ascii="Liberation Serif" w:hAnsi="Liberation Serif" w:eastAsia="Noto Serif CJK SC" w:cs="Lohit Devanagari"/>
      <w:b/>
      <w:bCs/>
      <w:sz w:val="48"/>
      <w:szCs w:val="48"/>
    </w:rPr>
  </w:style>
  <w:style w:type="paragraph" w:styleId="Titolo2">
    <w:name w:val="Heading 2"/>
    <w:basedOn w:val="Titolo"/>
    <w:next w:val="Corpodeltesto"/>
    <w:qFormat/>
    <w:pPr>
      <w:spacing w:before="200" w:after="120"/>
      <w:outlineLvl w:val="1"/>
    </w:pPr>
    <w:rPr>
      <w:rFonts w:ascii="Liberation Serif" w:hAnsi="Liberation Serif" w:eastAsia="Noto Serif CJK SC" w:cs="Lohit Devanagari"/>
      <w:b/>
      <w:bCs/>
      <w:sz w:val="36"/>
      <w:szCs w:val="36"/>
    </w:rPr>
  </w:style>
  <w:style w:type="paragraph" w:styleId="Titolo3">
    <w:name w:val="Heading 3"/>
    <w:basedOn w:val="Titolo"/>
    <w:next w:val="Corpodeltesto"/>
    <w:qFormat/>
    <w:pPr>
      <w:spacing w:before="140" w:after="120"/>
      <w:outlineLvl w:val="2"/>
    </w:pPr>
    <w:rPr>
      <w:rFonts w:ascii="Liberation Serif" w:hAnsi="Liberation Serif" w:eastAsia="Noto Serif CJK SC" w:cs="Lohit Devanagari"/>
      <w:b/>
      <w:bCs/>
      <w:sz w:val="28"/>
      <w:szCs w:val="28"/>
    </w:rPr>
  </w:style>
  <w:style w:type="character" w:styleId="Enfasiforte">
    <w:name w:val="Enfasi forte"/>
    <w:qFormat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7" Type="http://schemas.openxmlformats.org/officeDocument/2006/relationships/customXml" Target="../customXml/item3.xml"/><Relationship Id="rId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E852238FD49A4BA13625720717C918" ma:contentTypeVersion="12" ma:contentTypeDescription="Creare un nuovo documento." ma:contentTypeScope="" ma:versionID="c025587231f89966199383db6136ed9e">
  <xsd:schema xmlns:xsd="http://www.w3.org/2001/XMLSchema" xmlns:xs="http://www.w3.org/2001/XMLSchema" xmlns:p="http://schemas.microsoft.com/office/2006/metadata/properties" xmlns:ns2="d04e4b7f-358d-4d69-a8b6-0df8d38ecebf" xmlns:ns3="33d99e21-9353-40d8-9e52-aa474c63ae60" targetNamespace="http://schemas.microsoft.com/office/2006/metadata/properties" ma:root="true" ma:fieldsID="181176b67df82e4d367681147c9d0b36" ns2:_="" ns3:_="">
    <xsd:import namespace="d04e4b7f-358d-4d69-a8b6-0df8d38ecebf"/>
    <xsd:import namespace="33d99e21-9353-40d8-9e52-aa474c63a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e4b7f-358d-4d69-a8b6-0df8d38ec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99e21-9353-40d8-9e52-aa474c63ae6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DABE58-504A-46E1-97A6-41DB18828A37}"/>
</file>

<file path=customXml/itemProps2.xml><?xml version="1.0" encoding="utf-8"?>
<ds:datastoreItem xmlns:ds="http://schemas.openxmlformats.org/officeDocument/2006/customXml" ds:itemID="{7A0077A1-F2F6-4607-BDA5-C789FA3D7C0E}"/>
</file>

<file path=customXml/itemProps3.xml><?xml version="1.0" encoding="utf-8"?>
<ds:datastoreItem xmlns:ds="http://schemas.openxmlformats.org/officeDocument/2006/customXml" ds:itemID="{DB2C208C-62A5-4717-9AD7-CFD9580AC59C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LibreOffice/6.4.7.2$Linux_X86_64 LibreOffice_project/40$Build-2</Application>
  <Pages>2</Pages>
  <Words>435</Words>
  <Characters>2637</Characters>
  <CharactersWithSpaces>3062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3</cp:revision>
  <dcterms:created xsi:type="dcterms:W3CDTF">2022-04-23T09:31:26Z</dcterms:created>
  <dcterms:modified xsi:type="dcterms:W3CDTF">2022-04-23T10:14:28Z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0x010100AEE852238FD49A4BA13625720717C918</vt:lpwstr>
  </property>
</Properties>
</file>