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4455" w14:textId="2D920324" w:rsidR="00686554" w:rsidRPr="00686554" w:rsidRDefault="00686554" w:rsidP="00686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686554">
        <w:rPr>
          <w:rFonts w:cstheme="minorHAnsi"/>
          <w:sz w:val="32"/>
          <w:szCs w:val="32"/>
        </w:rPr>
        <w:t xml:space="preserve">Abgabetermin: </w:t>
      </w:r>
      <w:r w:rsidR="0002794A">
        <w:rPr>
          <w:rFonts w:cstheme="minorHAnsi"/>
          <w:sz w:val="32"/>
          <w:szCs w:val="32"/>
        </w:rPr>
        <w:t>3</w:t>
      </w:r>
      <w:r w:rsidR="00E702AA">
        <w:rPr>
          <w:rFonts w:cstheme="minorHAnsi"/>
          <w:sz w:val="32"/>
          <w:szCs w:val="32"/>
        </w:rPr>
        <w:t>0. Juni 202</w:t>
      </w:r>
      <w:r w:rsidR="00DC53F8">
        <w:rPr>
          <w:rFonts w:cstheme="minorHAnsi"/>
          <w:sz w:val="32"/>
          <w:szCs w:val="32"/>
        </w:rPr>
        <w:t>3</w:t>
      </w:r>
    </w:p>
    <w:p w14:paraId="672A6659" w14:textId="77777777" w:rsidR="00686554" w:rsidRDefault="00686554" w:rsidP="00305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BC93215" w14:textId="77777777" w:rsidR="000F2E68" w:rsidRDefault="000F2E68" w:rsidP="006A130D">
      <w:pPr>
        <w:pStyle w:val="KeinLeerraum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</w:p>
    <w:p w14:paraId="1F79E30F" w14:textId="77777777" w:rsidR="001D1F6C" w:rsidRDefault="0089744E" w:rsidP="006A130D">
      <w:pPr>
        <w:pStyle w:val="KeinLeerraum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Interesse</w:t>
      </w:r>
      <w:r w:rsidR="001D1F6C">
        <w:rPr>
          <w:rFonts w:cstheme="minorHAnsi"/>
          <w:sz w:val="36"/>
          <w:szCs w:val="36"/>
        </w:rPr>
        <w:t>nsbekundung</w:t>
      </w:r>
      <w:r>
        <w:rPr>
          <w:rFonts w:cstheme="minorHAnsi"/>
          <w:sz w:val="36"/>
          <w:szCs w:val="36"/>
        </w:rPr>
        <w:t xml:space="preserve"> für Informatik</w:t>
      </w:r>
      <w:r w:rsidR="001D1F6C">
        <w:rPr>
          <w:rFonts w:cstheme="minorHAnsi"/>
          <w:sz w:val="36"/>
          <w:szCs w:val="36"/>
        </w:rPr>
        <w:t>angebote</w:t>
      </w:r>
      <w:r>
        <w:rPr>
          <w:rFonts w:cstheme="minorHAnsi"/>
          <w:sz w:val="36"/>
          <w:szCs w:val="36"/>
        </w:rPr>
        <w:t xml:space="preserve"> in der </w:t>
      </w:r>
    </w:p>
    <w:p w14:paraId="142A311B" w14:textId="5293CF99" w:rsidR="006A130D" w:rsidRPr="006831B4" w:rsidRDefault="0089744E" w:rsidP="006A130D">
      <w:pPr>
        <w:pStyle w:val="KeinLeerraum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1. und 2. Klasse</w:t>
      </w:r>
      <w:r w:rsidR="000F2E68">
        <w:rPr>
          <w:rFonts w:cstheme="minorHAnsi"/>
          <w:sz w:val="36"/>
          <w:szCs w:val="36"/>
        </w:rPr>
        <w:t xml:space="preserve"> WFO Klassisch</w:t>
      </w:r>
      <w:r w:rsidR="00802CE9">
        <w:rPr>
          <w:rFonts w:cstheme="minorHAnsi"/>
          <w:sz w:val="36"/>
          <w:szCs w:val="36"/>
        </w:rPr>
        <w:t xml:space="preserve"> und WFO Sport</w:t>
      </w:r>
    </w:p>
    <w:p w14:paraId="0A37501D" w14:textId="77777777" w:rsidR="006A130D" w:rsidRPr="006831B4" w:rsidRDefault="006A130D" w:rsidP="006A130D">
      <w:pPr>
        <w:pStyle w:val="KeinLeerraum"/>
        <w:rPr>
          <w:rFonts w:cstheme="minorHAnsi"/>
          <w:sz w:val="24"/>
          <w:szCs w:val="24"/>
        </w:rPr>
      </w:pPr>
    </w:p>
    <w:p w14:paraId="02A7B73F" w14:textId="5D0A089A" w:rsidR="00912541" w:rsidRDefault="000F2E68" w:rsidP="00696D3B">
      <w:pPr>
        <w:pStyle w:val="KeinLeerraum"/>
        <w:jc w:val="both"/>
        <w:rPr>
          <w:rFonts w:cstheme="minorHAnsi"/>
          <w:bCs/>
          <w:color w:val="201F1E"/>
          <w:sz w:val="24"/>
          <w:szCs w:val="24"/>
        </w:rPr>
      </w:pPr>
      <w:r>
        <w:rPr>
          <w:rFonts w:cstheme="minorHAnsi"/>
          <w:bCs/>
          <w:color w:val="201F1E"/>
          <w:sz w:val="24"/>
          <w:szCs w:val="24"/>
        </w:rPr>
        <w:t xml:space="preserve">Ab der </w:t>
      </w:r>
      <w:r w:rsidR="0089744E" w:rsidRPr="0089744E">
        <w:rPr>
          <w:rFonts w:cstheme="minorHAnsi"/>
          <w:bCs/>
          <w:color w:val="201F1E"/>
          <w:sz w:val="24"/>
          <w:szCs w:val="24"/>
        </w:rPr>
        <w:t xml:space="preserve">3. Klasse </w:t>
      </w:r>
      <w:r>
        <w:rPr>
          <w:rFonts w:cstheme="minorHAnsi"/>
          <w:bCs/>
          <w:color w:val="201F1E"/>
          <w:sz w:val="24"/>
          <w:szCs w:val="24"/>
        </w:rPr>
        <w:t xml:space="preserve">gibt es </w:t>
      </w:r>
      <w:r w:rsidR="0089744E" w:rsidRPr="0089744E">
        <w:rPr>
          <w:rFonts w:cstheme="minorHAnsi"/>
          <w:bCs/>
          <w:color w:val="201F1E"/>
          <w:sz w:val="24"/>
          <w:szCs w:val="24"/>
        </w:rPr>
        <w:t xml:space="preserve">die Möglichkeit, den Schulschwerpunkt Wirtschaft und Informatik </w:t>
      </w:r>
      <w:r w:rsidR="00036609">
        <w:rPr>
          <w:rFonts w:cstheme="minorHAnsi"/>
          <w:bCs/>
          <w:color w:val="201F1E"/>
          <w:sz w:val="24"/>
          <w:szCs w:val="24"/>
        </w:rPr>
        <w:t xml:space="preserve">mit dem Fach Informatik </w:t>
      </w:r>
      <w:r>
        <w:rPr>
          <w:rFonts w:cstheme="minorHAnsi"/>
          <w:bCs/>
          <w:color w:val="201F1E"/>
          <w:sz w:val="24"/>
          <w:szCs w:val="24"/>
        </w:rPr>
        <w:t xml:space="preserve">an unserer Schule </w:t>
      </w:r>
      <w:r w:rsidR="0089744E" w:rsidRPr="0089744E">
        <w:rPr>
          <w:rFonts w:cstheme="minorHAnsi"/>
          <w:bCs/>
          <w:color w:val="201F1E"/>
          <w:sz w:val="24"/>
          <w:szCs w:val="24"/>
        </w:rPr>
        <w:t xml:space="preserve">zu wählen. In den ersten beiden Schuljahren erwerben </w:t>
      </w:r>
      <w:r w:rsidR="00912541">
        <w:rPr>
          <w:rFonts w:cstheme="minorHAnsi"/>
          <w:bCs/>
          <w:color w:val="201F1E"/>
          <w:sz w:val="24"/>
          <w:szCs w:val="24"/>
        </w:rPr>
        <w:t>alle</w:t>
      </w:r>
      <w:r w:rsidR="0089744E" w:rsidRPr="0089744E">
        <w:rPr>
          <w:rFonts w:cstheme="minorHAnsi"/>
          <w:bCs/>
          <w:color w:val="201F1E"/>
          <w:sz w:val="24"/>
          <w:szCs w:val="24"/>
        </w:rPr>
        <w:t xml:space="preserve"> Schüler*innen im Fach Informations- und Kommunikationstechnologie, kurz IKT, Grundlagen i</w:t>
      </w:r>
      <w:r w:rsidR="00265708">
        <w:rPr>
          <w:rFonts w:cstheme="minorHAnsi"/>
          <w:bCs/>
          <w:color w:val="201F1E"/>
          <w:sz w:val="24"/>
          <w:szCs w:val="24"/>
        </w:rPr>
        <w:t>n</w:t>
      </w:r>
      <w:r w:rsidR="0089744E" w:rsidRPr="0089744E">
        <w:rPr>
          <w:rFonts w:cstheme="minorHAnsi"/>
          <w:bCs/>
          <w:color w:val="201F1E"/>
          <w:sz w:val="24"/>
          <w:szCs w:val="24"/>
        </w:rPr>
        <w:t xml:space="preserve"> Umgang und Nutzung digitaler Geräte. </w:t>
      </w:r>
    </w:p>
    <w:p w14:paraId="2D76A928" w14:textId="69E73206" w:rsidR="00912541" w:rsidRDefault="0089744E" w:rsidP="00696D3B">
      <w:pPr>
        <w:pStyle w:val="KeinLeerraum"/>
        <w:jc w:val="both"/>
        <w:rPr>
          <w:rFonts w:cstheme="minorHAnsi"/>
          <w:bCs/>
          <w:color w:val="201F1E"/>
          <w:sz w:val="24"/>
          <w:szCs w:val="24"/>
        </w:rPr>
      </w:pPr>
      <w:r w:rsidRPr="0089744E">
        <w:rPr>
          <w:rFonts w:cstheme="minorHAnsi"/>
          <w:bCs/>
          <w:color w:val="201F1E"/>
          <w:sz w:val="24"/>
          <w:szCs w:val="24"/>
        </w:rPr>
        <w:t xml:space="preserve">Für die Gestaltung des Unterrichts im Fach IKT </w:t>
      </w:r>
      <w:r w:rsidR="001D1F6C">
        <w:rPr>
          <w:rFonts w:cstheme="minorHAnsi"/>
          <w:bCs/>
          <w:color w:val="201F1E"/>
          <w:sz w:val="24"/>
          <w:szCs w:val="24"/>
        </w:rPr>
        <w:t>bzw.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 für die eventuelle </w:t>
      </w:r>
      <w:r w:rsidR="00912541">
        <w:rPr>
          <w:rFonts w:cstheme="minorHAnsi"/>
          <w:bCs/>
          <w:color w:val="201F1E"/>
          <w:sz w:val="24"/>
          <w:szCs w:val="24"/>
        </w:rPr>
        <w:t>Interessens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förderung im Informatikbereich, </w:t>
      </w:r>
      <w:r w:rsidR="000F2E68">
        <w:rPr>
          <w:rFonts w:cstheme="minorHAnsi"/>
          <w:bCs/>
          <w:color w:val="201F1E"/>
          <w:sz w:val="24"/>
          <w:szCs w:val="24"/>
        </w:rPr>
        <w:t>können Sie uns mitteilen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, ob </w:t>
      </w:r>
      <w:r w:rsidR="000F2E68">
        <w:rPr>
          <w:rFonts w:cstheme="minorHAnsi"/>
          <w:bCs/>
          <w:color w:val="201F1E"/>
          <w:sz w:val="24"/>
          <w:szCs w:val="24"/>
        </w:rPr>
        <w:t>Ihre Tochter/Ihr Sohn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 ein grundsätzliches Interesse am Fachbereich Informatik </w:t>
      </w:r>
      <w:r w:rsidR="000F2E68">
        <w:rPr>
          <w:rFonts w:cstheme="minorHAnsi"/>
          <w:bCs/>
          <w:color w:val="201F1E"/>
          <w:sz w:val="24"/>
          <w:szCs w:val="24"/>
        </w:rPr>
        <w:t>hat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. </w:t>
      </w:r>
      <w:r w:rsidR="000F2E68">
        <w:rPr>
          <w:rFonts w:cstheme="minorHAnsi"/>
          <w:bCs/>
          <w:color w:val="201F1E"/>
          <w:sz w:val="24"/>
          <w:szCs w:val="24"/>
        </w:rPr>
        <w:t>In dem Fall</w:t>
      </w:r>
      <w:r w:rsidRPr="0089744E">
        <w:rPr>
          <w:rFonts w:cstheme="minorHAnsi"/>
          <w:bCs/>
          <w:color w:val="201F1E"/>
          <w:sz w:val="24"/>
          <w:szCs w:val="24"/>
        </w:rPr>
        <w:t xml:space="preserve"> werden die Fachlehrpersonen bereits in der 1. Klasse und in der 2. Klasse spezifische Angebote </w:t>
      </w:r>
      <w:r w:rsidR="00036609">
        <w:rPr>
          <w:rFonts w:cstheme="minorHAnsi"/>
          <w:bCs/>
          <w:color w:val="201F1E"/>
          <w:sz w:val="24"/>
          <w:szCs w:val="24"/>
        </w:rPr>
        <w:t xml:space="preserve">in Informatik </w:t>
      </w:r>
      <w:r w:rsidRPr="0089744E">
        <w:rPr>
          <w:rFonts w:cstheme="minorHAnsi"/>
          <w:bCs/>
          <w:color w:val="201F1E"/>
          <w:sz w:val="24"/>
          <w:szCs w:val="24"/>
        </w:rPr>
        <w:t>vorsehen und eine fachliche Differenzierung anbieten.</w:t>
      </w:r>
      <w:r w:rsidR="00912541">
        <w:rPr>
          <w:rFonts w:cstheme="minorHAnsi"/>
          <w:bCs/>
          <w:color w:val="201F1E"/>
          <w:sz w:val="24"/>
          <w:szCs w:val="24"/>
        </w:rPr>
        <w:t xml:space="preserve"> </w:t>
      </w:r>
    </w:p>
    <w:p w14:paraId="234154E2" w14:textId="77777777" w:rsidR="001D1F6C" w:rsidRDefault="001D1F6C" w:rsidP="00696D3B">
      <w:pPr>
        <w:pStyle w:val="KeinLeerraum"/>
        <w:jc w:val="both"/>
        <w:rPr>
          <w:rFonts w:cstheme="minorHAnsi"/>
          <w:bCs/>
          <w:color w:val="201F1E"/>
          <w:sz w:val="24"/>
          <w:szCs w:val="24"/>
        </w:rPr>
      </w:pPr>
    </w:p>
    <w:p w14:paraId="6A05A809" w14:textId="02D0E72D" w:rsidR="006A130D" w:rsidRDefault="00912541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  <w:r>
        <w:rPr>
          <w:rFonts w:cstheme="minorHAnsi"/>
          <w:bCs/>
          <w:color w:val="201F1E"/>
          <w:sz w:val="24"/>
          <w:szCs w:val="24"/>
        </w:rPr>
        <w:t xml:space="preserve">Die Art und das Ausmaß der Interessensförderung </w:t>
      </w:r>
      <w:r w:rsidR="001D1F6C">
        <w:rPr>
          <w:rFonts w:cstheme="minorHAnsi"/>
          <w:bCs/>
          <w:color w:val="201F1E"/>
          <w:sz w:val="24"/>
          <w:szCs w:val="24"/>
        </w:rPr>
        <w:t>werden</w:t>
      </w:r>
      <w:r>
        <w:rPr>
          <w:rFonts w:cstheme="minorHAnsi"/>
          <w:bCs/>
          <w:color w:val="201F1E"/>
          <w:sz w:val="24"/>
          <w:szCs w:val="24"/>
        </w:rPr>
        <w:t xml:space="preserve"> von den Lehrpersonen bestimmt. </w:t>
      </w:r>
      <w:r w:rsidR="001D1F6C">
        <w:rPr>
          <w:rFonts w:cstheme="minorHAnsi"/>
          <w:bCs/>
          <w:color w:val="201F1E"/>
          <w:sz w:val="24"/>
          <w:szCs w:val="24"/>
        </w:rPr>
        <w:t>Diese Interessensbekundung hat keine Auswirkung auf die Wahl des Schulschwerpunktes ab der 3. Klasse.</w:t>
      </w:r>
    </w:p>
    <w:p w14:paraId="1FB00712" w14:textId="092B2427" w:rsidR="0089744E" w:rsidRDefault="0089744E" w:rsidP="00696D3B">
      <w:pPr>
        <w:pStyle w:val="KeinLeerraum"/>
        <w:pBdr>
          <w:bottom w:val="single" w:sz="12" w:space="1" w:color="auto"/>
        </w:pBdr>
        <w:jc w:val="both"/>
        <w:rPr>
          <w:rFonts w:cstheme="minorHAnsi"/>
          <w:color w:val="201F1E"/>
          <w:sz w:val="24"/>
          <w:szCs w:val="24"/>
        </w:rPr>
      </w:pPr>
    </w:p>
    <w:p w14:paraId="64CAA999" w14:textId="77777777" w:rsidR="000F2E68" w:rsidRPr="00696D3B" w:rsidRDefault="000F2E68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4ADD3372" w14:textId="77777777" w:rsidR="006A130D" w:rsidRPr="00696D3B" w:rsidRDefault="002931B9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Ich</w:t>
      </w:r>
      <w:r w:rsidR="006A130D" w:rsidRPr="00696D3B">
        <w:rPr>
          <w:rFonts w:cstheme="minorHAnsi"/>
          <w:color w:val="201F1E"/>
          <w:sz w:val="24"/>
          <w:szCs w:val="24"/>
        </w:rPr>
        <w:t xml:space="preserve"> (Mutter/Vater/Erziehungsberechtige/r)</w:t>
      </w:r>
    </w:p>
    <w:p w14:paraId="02B4FCF8" w14:textId="77777777" w:rsidR="006A130D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________________________________________________________________________</w:t>
      </w:r>
      <w:r w:rsidR="00696D3B">
        <w:rPr>
          <w:rFonts w:cstheme="minorHAnsi"/>
          <w:color w:val="201F1E"/>
          <w:sz w:val="24"/>
          <w:szCs w:val="24"/>
        </w:rPr>
        <w:t>______</w:t>
      </w:r>
      <w:r w:rsidRPr="00696D3B">
        <w:rPr>
          <w:rFonts w:cstheme="minorHAnsi"/>
          <w:color w:val="201F1E"/>
          <w:sz w:val="24"/>
          <w:szCs w:val="24"/>
        </w:rPr>
        <w:t>__</w:t>
      </w:r>
    </w:p>
    <w:p w14:paraId="55DB3B5E" w14:textId="7C03D9DF" w:rsidR="002931B9" w:rsidRPr="00696D3B" w:rsidRDefault="000F2E68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>
        <w:rPr>
          <w:rFonts w:cstheme="minorHAnsi"/>
          <w:color w:val="201F1E"/>
          <w:sz w:val="24"/>
          <w:szCs w:val="24"/>
        </w:rPr>
        <w:t>erkläre</w:t>
      </w:r>
      <w:r w:rsidR="006A130D" w:rsidRPr="00696D3B">
        <w:rPr>
          <w:rFonts w:cstheme="minorHAnsi"/>
          <w:color w:val="201F1E"/>
          <w:sz w:val="24"/>
          <w:szCs w:val="24"/>
        </w:rPr>
        <w:t>, dass mein</w:t>
      </w:r>
      <w:r w:rsidR="00912541">
        <w:rPr>
          <w:rFonts w:cstheme="minorHAnsi"/>
          <w:color w:val="201F1E"/>
          <w:sz w:val="24"/>
          <w:szCs w:val="24"/>
        </w:rPr>
        <w:t>/</w:t>
      </w:r>
      <w:r w:rsidR="006A130D" w:rsidRPr="00696D3B">
        <w:rPr>
          <w:rFonts w:cstheme="minorHAnsi"/>
          <w:color w:val="201F1E"/>
          <w:sz w:val="24"/>
          <w:szCs w:val="24"/>
        </w:rPr>
        <w:t>e Tochter</w:t>
      </w:r>
      <w:r w:rsidR="00912541">
        <w:rPr>
          <w:rFonts w:cstheme="minorHAnsi"/>
          <w:color w:val="201F1E"/>
          <w:sz w:val="24"/>
          <w:szCs w:val="24"/>
        </w:rPr>
        <w:t>/</w:t>
      </w:r>
      <w:r w:rsidR="006A130D" w:rsidRPr="00696D3B">
        <w:rPr>
          <w:rFonts w:cstheme="minorHAnsi"/>
          <w:color w:val="201F1E"/>
          <w:sz w:val="24"/>
          <w:szCs w:val="24"/>
        </w:rPr>
        <w:t>Sohn ___</w:t>
      </w:r>
      <w:r w:rsidR="0008319B">
        <w:rPr>
          <w:rFonts w:cstheme="minorHAnsi"/>
          <w:color w:val="201F1E"/>
          <w:sz w:val="24"/>
          <w:szCs w:val="24"/>
        </w:rPr>
        <w:t>_</w:t>
      </w:r>
      <w:r w:rsidR="006A130D" w:rsidRPr="00696D3B">
        <w:rPr>
          <w:rFonts w:cstheme="minorHAnsi"/>
          <w:color w:val="201F1E"/>
          <w:sz w:val="24"/>
          <w:szCs w:val="24"/>
        </w:rPr>
        <w:t>_______________</w:t>
      </w:r>
      <w:r w:rsidR="002931B9" w:rsidRPr="00696D3B">
        <w:rPr>
          <w:rFonts w:cstheme="minorHAnsi"/>
          <w:color w:val="201F1E"/>
          <w:sz w:val="24"/>
          <w:szCs w:val="24"/>
        </w:rPr>
        <w:t>_________</w:t>
      </w:r>
      <w:r w:rsidR="006A130D" w:rsidRPr="00696D3B">
        <w:rPr>
          <w:rFonts w:cstheme="minorHAnsi"/>
          <w:color w:val="201F1E"/>
          <w:sz w:val="24"/>
          <w:szCs w:val="24"/>
        </w:rPr>
        <w:t>___________</w:t>
      </w:r>
      <w:r w:rsidR="002931B9" w:rsidRPr="00696D3B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______</w:t>
      </w:r>
      <w:r>
        <w:rPr>
          <w:rFonts w:cstheme="minorHAnsi"/>
          <w:color w:val="201F1E"/>
          <w:sz w:val="24"/>
          <w:szCs w:val="24"/>
        </w:rPr>
        <w:t>____</w:t>
      </w:r>
    </w:p>
    <w:p w14:paraId="5A39BBE3" w14:textId="6576FA93" w:rsidR="00696D3B" w:rsidRDefault="000F2E68" w:rsidP="000F2E68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>
        <w:rPr>
          <w:rFonts w:cstheme="minorHAnsi"/>
          <w:color w:val="201F1E"/>
          <w:sz w:val="24"/>
          <w:szCs w:val="24"/>
        </w:rPr>
        <w:t>ein grundsätzliches Interesse am Fachbereich Informatik hat</w:t>
      </w:r>
      <w:r w:rsidR="00912541">
        <w:rPr>
          <w:rFonts w:cstheme="minorHAnsi"/>
          <w:color w:val="201F1E"/>
          <w:sz w:val="24"/>
          <w:szCs w:val="24"/>
        </w:rPr>
        <w:t xml:space="preserve">. Wir sind aus diesem Grund an einer Interessensförderung im Informatikbereich, mit spezifischen </w:t>
      </w:r>
      <w:r w:rsidR="001D1F6C">
        <w:rPr>
          <w:rFonts w:cstheme="minorHAnsi"/>
          <w:color w:val="201F1E"/>
          <w:sz w:val="24"/>
          <w:szCs w:val="24"/>
        </w:rPr>
        <w:t>A</w:t>
      </w:r>
      <w:r w:rsidR="00912541">
        <w:rPr>
          <w:rFonts w:cstheme="minorHAnsi"/>
          <w:color w:val="201F1E"/>
          <w:sz w:val="24"/>
          <w:szCs w:val="24"/>
        </w:rPr>
        <w:t>ngeboten im IKT- Unterricht bereits in der 1. Klasse bzw. 2. Klasse, interessiert.</w:t>
      </w:r>
    </w:p>
    <w:p w14:paraId="3B693063" w14:textId="77777777" w:rsidR="00265708" w:rsidRPr="00696D3B" w:rsidRDefault="00265708" w:rsidP="000F2E68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</w:p>
    <w:p w14:paraId="264BF7FD" w14:textId="77777777" w:rsidR="00696D3B" w:rsidRPr="00696D3B" w:rsidRDefault="00696D3B" w:rsidP="00696D3B">
      <w:pPr>
        <w:pStyle w:val="KeinLeerraum"/>
        <w:jc w:val="right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Unterschrift: _____________________________________</w:t>
      </w:r>
    </w:p>
    <w:p w14:paraId="41C8F396" w14:textId="77777777" w:rsidR="006A130D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sectPr w:rsidR="006A130D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13A3" w14:textId="77777777" w:rsidR="00EB3737" w:rsidRDefault="00EB3737" w:rsidP="002E6D5B">
      <w:pPr>
        <w:spacing w:after="0" w:line="240" w:lineRule="auto"/>
      </w:pPr>
      <w:r>
        <w:separator/>
      </w:r>
    </w:p>
  </w:endnote>
  <w:endnote w:type="continuationSeparator" w:id="0">
    <w:p w14:paraId="4A062388" w14:textId="77777777" w:rsidR="00EB3737" w:rsidRDefault="00EB3737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654DE0" w14:paraId="1AB3B0F4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9EC75E9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776E8996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5F385711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649F71B8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192DA9A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461D779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0D3187CF" wp14:editId="07777777">
                <wp:extent cx="715010" cy="560070"/>
                <wp:effectExtent l="0" t="0" r="0" b="0"/>
                <wp:docPr id="60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F115C3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0F5996DB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5F7425B4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49797F19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0DC1CB13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CF2D8B6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0FB78278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E549" w14:textId="77777777" w:rsidR="00EB3737" w:rsidRDefault="00EB3737" w:rsidP="002E6D5B">
      <w:pPr>
        <w:spacing w:after="0" w:line="240" w:lineRule="auto"/>
      </w:pPr>
      <w:r>
        <w:separator/>
      </w:r>
    </w:p>
  </w:footnote>
  <w:footnote w:type="continuationSeparator" w:id="0">
    <w:p w14:paraId="122D7C38" w14:textId="77777777" w:rsidR="00EB3737" w:rsidRDefault="00EB3737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654DE0" w14:paraId="5BE36C39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C0D09F4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656B9AB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5A77C3A7" wp14:editId="07777777">
                <wp:extent cx="289560" cy="367030"/>
                <wp:effectExtent l="0" t="0" r="0" b="0"/>
                <wp:docPr id="58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8D91B52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380B7F4F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5FB0818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049F31CB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6A20AF5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53128261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654DE0" w14:paraId="29AB4684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127765B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44EAFD9C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32D49CA" wp14:editId="07777777">
                <wp:extent cx="579755" cy="740410"/>
                <wp:effectExtent l="0" t="0" r="0" b="0"/>
                <wp:docPr id="59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C8CFB68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F851B5C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A932F89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3875A21C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4B94D5A5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283E1C1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19B25557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3DEEC669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17FCD"/>
    <w:rsid w:val="0002794A"/>
    <w:rsid w:val="00034767"/>
    <w:rsid w:val="00036609"/>
    <w:rsid w:val="00062042"/>
    <w:rsid w:val="00066371"/>
    <w:rsid w:val="000723EB"/>
    <w:rsid w:val="0007245C"/>
    <w:rsid w:val="00073CA1"/>
    <w:rsid w:val="0008319B"/>
    <w:rsid w:val="00091CC2"/>
    <w:rsid w:val="000A5DA8"/>
    <w:rsid w:val="000A789B"/>
    <w:rsid w:val="000B0E32"/>
    <w:rsid w:val="000C41ED"/>
    <w:rsid w:val="000D0835"/>
    <w:rsid w:val="000F2E68"/>
    <w:rsid w:val="00110972"/>
    <w:rsid w:val="00120AD9"/>
    <w:rsid w:val="00156B7D"/>
    <w:rsid w:val="00185FED"/>
    <w:rsid w:val="001A006B"/>
    <w:rsid w:val="001A4B67"/>
    <w:rsid w:val="001C6F7A"/>
    <w:rsid w:val="001D1F6C"/>
    <w:rsid w:val="001D4B0C"/>
    <w:rsid w:val="00201641"/>
    <w:rsid w:val="00217047"/>
    <w:rsid w:val="00250674"/>
    <w:rsid w:val="002532FF"/>
    <w:rsid w:val="00253E97"/>
    <w:rsid w:val="00257B21"/>
    <w:rsid w:val="00265708"/>
    <w:rsid w:val="002663E7"/>
    <w:rsid w:val="002841C8"/>
    <w:rsid w:val="00286FA8"/>
    <w:rsid w:val="002907B2"/>
    <w:rsid w:val="00291F30"/>
    <w:rsid w:val="002931B9"/>
    <w:rsid w:val="002A0CAC"/>
    <w:rsid w:val="002B67DE"/>
    <w:rsid w:val="002B7EC6"/>
    <w:rsid w:val="002E1259"/>
    <w:rsid w:val="002E6D5B"/>
    <w:rsid w:val="00305DF4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7560B"/>
    <w:rsid w:val="00580909"/>
    <w:rsid w:val="00593F4E"/>
    <w:rsid w:val="005D1794"/>
    <w:rsid w:val="005D68DA"/>
    <w:rsid w:val="005D6CE9"/>
    <w:rsid w:val="005D72E7"/>
    <w:rsid w:val="00631E26"/>
    <w:rsid w:val="00633EC5"/>
    <w:rsid w:val="00635161"/>
    <w:rsid w:val="00654DE0"/>
    <w:rsid w:val="00661823"/>
    <w:rsid w:val="00680E0D"/>
    <w:rsid w:val="00686554"/>
    <w:rsid w:val="00696D3B"/>
    <w:rsid w:val="006A13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02CE9"/>
    <w:rsid w:val="00812FE8"/>
    <w:rsid w:val="0083711E"/>
    <w:rsid w:val="0085260C"/>
    <w:rsid w:val="0086766D"/>
    <w:rsid w:val="0089744E"/>
    <w:rsid w:val="008F1D35"/>
    <w:rsid w:val="009001EB"/>
    <w:rsid w:val="00912541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650B0"/>
    <w:rsid w:val="00A745E5"/>
    <w:rsid w:val="00A86B7A"/>
    <w:rsid w:val="00AB66E9"/>
    <w:rsid w:val="00AC6257"/>
    <w:rsid w:val="00B50818"/>
    <w:rsid w:val="00B80C42"/>
    <w:rsid w:val="00B8158D"/>
    <w:rsid w:val="00B838C3"/>
    <w:rsid w:val="00B87D49"/>
    <w:rsid w:val="00BA51BA"/>
    <w:rsid w:val="00BC32BA"/>
    <w:rsid w:val="00C17401"/>
    <w:rsid w:val="00C20AD3"/>
    <w:rsid w:val="00C41085"/>
    <w:rsid w:val="00C54C1B"/>
    <w:rsid w:val="00CB7434"/>
    <w:rsid w:val="00CD4B0F"/>
    <w:rsid w:val="00D5366E"/>
    <w:rsid w:val="00D569AC"/>
    <w:rsid w:val="00D625EC"/>
    <w:rsid w:val="00D837AF"/>
    <w:rsid w:val="00DA4E1C"/>
    <w:rsid w:val="00DC53F8"/>
    <w:rsid w:val="00DC7C60"/>
    <w:rsid w:val="00DD6907"/>
    <w:rsid w:val="00DE105F"/>
    <w:rsid w:val="00DE290C"/>
    <w:rsid w:val="00E462E8"/>
    <w:rsid w:val="00E557B6"/>
    <w:rsid w:val="00E702AA"/>
    <w:rsid w:val="00E7454B"/>
    <w:rsid w:val="00E77FB0"/>
    <w:rsid w:val="00EA0BA6"/>
    <w:rsid w:val="00EB3737"/>
    <w:rsid w:val="00EB60EC"/>
    <w:rsid w:val="00EB7BFF"/>
    <w:rsid w:val="00ED2E3D"/>
    <w:rsid w:val="00ED5541"/>
    <w:rsid w:val="00EF67CD"/>
    <w:rsid w:val="00F108F0"/>
    <w:rsid w:val="00F13D7A"/>
    <w:rsid w:val="00F32D7D"/>
    <w:rsid w:val="00F46EAC"/>
    <w:rsid w:val="00F64815"/>
    <w:rsid w:val="00F66047"/>
    <w:rsid w:val="00F95271"/>
    <w:rsid w:val="00FB5A6D"/>
    <w:rsid w:val="00FC33A1"/>
    <w:rsid w:val="00FD0079"/>
    <w:rsid w:val="744E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87FC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6A13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179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7F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F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FC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F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F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Di-Benedetto, Piero</cp:lastModifiedBy>
  <cp:revision>8</cp:revision>
  <cp:lastPrinted>2023-03-10T07:34:00Z</cp:lastPrinted>
  <dcterms:created xsi:type="dcterms:W3CDTF">2023-03-09T16:08:00Z</dcterms:created>
  <dcterms:modified xsi:type="dcterms:W3CDTF">2023-03-16T08:51:00Z</dcterms:modified>
</cp:coreProperties>
</file>